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1BE9" w14:textId="77777777" w:rsidR="00A200AB" w:rsidRPr="00D64C16" w:rsidRDefault="003611B9" w:rsidP="00015074">
      <w:pPr>
        <w:tabs>
          <w:tab w:val="center" w:pos="4860"/>
        </w:tabs>
        <w:rPr>
          <w:b/>
          <w:bCs/>
          <w:sz w:val="28"/>
          <w:szCs w:val="28"/>
        </w:rPr>
      </w:pPr>
      <w:r>
        <w:rPr>
          <w:sz w:val="36"/>
        </w:rPr>
        <w:tab/>
      </w:r>
      <w:r w:rsidR="00A200AB" w:rsidRPr="00D64C16">
        <w:rPr>
          <w:b/>
          <w:bCs/>
          <w:sz w:val="28"/>
          <w:szCs w:val="28"/>
        </w:rPr>
        <w:t>Richard Boynton</w:t>
      </w:r>
    </w:p>
    <w:p w14:paraId="514A1BEA" w14:textId="77777777" w:rsidR="00152915" w:rsidRPr="00D64C16" w:rsidRDefault="00A200AB" w:rsidP="00015074">
      <w:pPr>
        <w:tabs>
          <w:tab w:val="center" w:pos="4860"/>
        </w:tabs>
        <w:rPr>
          <w:b/>
          <w:bCs/>
          <w:sz w:val="28"/>
          <w:szCs w:val="28"/>
        </w:rPr>
      </w:pPr>
      <w:r w:rsidRPr="00D64C16">
        <w:rPr>
          <w:b/>
          <w:bCs/>
          <w:sz w:val="28"/>
          <w:szCs w:val="28"/>
        </w:rPr>
        <w:tab/>
        <w:t xml:space="preserve">Lifetime Achievement </w:t>
      </w:r>
      <w:r w:rsidR="00152915" w:rsidRPr="00D64C16">
        <w:rPr>
          <w:b/>
          <w:bCs/>
          <w:sz w:val="28"/>
          <w:szCs w:val="28"/>
        </w:rPr>
        <w:t>Award Nomination</w:t>
      </w:r>
    </w:p>
    <w:p w14:paraId="514A1BEB" w14:textId="77777777" w:rsidR="00152915" w:rsidRPr="00D64C16" w:rsidRDefault="00152915" w:rsidP="00152915">
      <w:pPr>
        <w:rPr>
          <w:b/>
          <w:bCs/>
        </w:rPr>
      </w:pPr>
      <w:r w:rsidRPr="00D64C16">
        <w:rPr>
          <w:b/>
          <w:bCs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D64C16" w14:paraId="06BEA5FA" w14:textId="77777777" w:rsidTr="00E92F25">
        <w:tc>
          <w:tcPr>
            <w:tcW w:w="9926" w:type="dxa"/>
            <w:gridSpan w:val="4"/>
          </w:tcPr>
          <w:p w14:paraId="2F9F20EB" w14:textId="77777777" w:rsidR="00D64C16" w:rsidRDefault="00D64C16" w:rsidP="00E92F25">
            <w:r>
              <w:t xml:space="preserve">Name: </w:t>
            </w:r>
          </w:p>
        </w:tc>
      </w:tr>
      <w:tr w:rsidR="00D64C16" w14:paraId="1B23E33E" w14:textId="77777777" w:rsidTr="00E92F25">
        <w:tc>
          <w:tcPr>
            <w:tcW w:w="4495" w:type="dxa"/>
            <w:gridSpan w:val="2"/>
          </w:tcPr>
          <w:p w14:paraId="5AF209B0" w14:textId="77777777" w:rsidR="00D64C16" w:rsidRDefault="00D64C16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126A82AD" w14:textId="77777777" w:rsidR="00D64C16" w:rsidRDefault="00D64C16" w:rsidP="00E92F25">
            <w:r>
              <w:t xml:space="preserve">Company Name: </w:t>
            </w:r>
          </w:p>
        </w:tc>
      </w:tr>
      <w:tr w:rsidR="00D64C16" w14:paraId="62D27807" w14:textId="77777777" w:rsidTr="00E92F25">
        <w:tc>
          <w:tcPr>
            <w:tcW w:w="9926" w:type="dxa"/>
            <w:gridSpan w:val="4"/>
          </w:tcPr>
          <w:p w14:paraId="4AD1846F" w14:textId="77777777" w:rsidR="00D64C16" w:rsidRDefault="00D64C16" w:rsidP="00E92F25">
            <w:r>
              <w:t xml:space="preserve">Street Address: </w:t>
            </w:r>
          </w:p>
        </w:tc>
      </w:tr>
      <w:tr w:rsidR="00D64C16" w14:paraId="7D0A150F" w14:textId="77777777" w:rsidTr="00E92F25">
        <w:tc>
          <w:tcPr>
            <w:tcW w:w="2481" w:type="dxa"/>
          </w:tcPr>
          <w:p w14:paraId="3F539F5A" w14:textId="77777777" w:rsidR="00D64C16" w:rsidRDefault="00D64C16" w:rsidP="00E92F25">
            <w:r>
              <w:t xml:space="preserve">City: </w:t>
            </w:r>
          </w:p>
        </w:tc>
        <w:tc>
          <w:tcPr>
            <w:tcW w:w="2014" w:type="dxa"/>
          </w:tcPr>
          <w:p w14:paraId="06150E60" w14:textId="77777777" w:rsidR="00D64C16" w:rsidRDefault="00D64C16" w:rsidP="00E92F25">
            <w:r>
              <w:t xml:space="preserve">State: </w:t>
            </w:r>
          </w:p>
        </w:tc>
        <w:tc>
          <w:tcPr>
            <w:tcW w:w="2949" w:type="dxa"/>
          </w:tcPr>
          <w:p w14:paraId="70D521B5" w14:textId="77777777" w:rsidR="00D64C16" w:rsidRDefault="00D64C16" w:rsidP="00E92F25">
            <w:r>
              <w:t xml:space="preserve">Zip Code: </w:t>
            </w:r>
          </w:p>
        </w:tc>
        <w:tc>
          <w:tcPr>
            <w:tcW w:w="2482" w:type="dxa"/>
          </w:tcPr>
          <w:p w14:paraId="3B7B1CBB" w14:textId="77777777" w:rsidR="00D64C16" w:rsidRDefault="00D64C16" w:rsidP="00E92F25">
            <w:r>
              <w:t xml:space="preserve">Country: </w:t>
            </w:r>
          </w:p>
        </w:tc>
      </w:tr>
      <w:tr w:rsidR="00D64C16" w14:paraId="35C0BF5A" w14:textId="77777777" w:rsidTr="00E92F25">
        <w:tc>
          <w:tcPr>
            <w:tcW w:w="4495" w:type="dxa"/>
            <w:gridSpan w:val="2"/>
          </w:tcPr>
          <w:p w14:paraId="06D6EC92" w14:textId="77777777" w:rsidR="00D64C16" w:rsidRDefault="00D64C16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7E3E43EC" w14:textId="77777777" w:rsidR="00D64C16" w:rsidRDefault="00D64C16" w:rsidP="00E92F25">
            <w:r>
              <w:t xml:space="preserve">Email: </w:t>
            </w:r>
          </w:p>
        </w:tc>
      </w:tr>
      <w:tr w:rsidR="00D64C16" w14:paraId="5F090BDA" w14:textId="77777777" w:rsidTr="00E92F25">
        <w:tc>
          <w:tcPr>
            <w:tcW w:w="9926" w:type="dxa"/>
            <w:gridSpan w:val="4"/>
          </w:tcPr>
          <w:p w14:paraId="3E79BB09" w14:textId="77777777" w:rsidR="00D64C16" w:rsidRDefault="00D64C16" w:rsidP="00E92F25">
            <w:r>
              <w:t xml:space="preserve">Technical Society Affiliations: </w:t>
            </w:r>
          </w:p>
        </w:tc>
      </w:tr>
    </w:tbl>
    <w:p w14:paraId="11E66AE8" w14:textId="77777777" w:rsidR="00D64C16" w:rsidRDefault="00D64C16" w:rsidP="00152915">
      <w:pPr>
        <w:rPr>
          <w:b/>
          <w:bCs/>
        </w:rPr>
      </w:pPr>
    </w:p>
    <w:p w14:paraId="514A1BF3" w14:textId="5F9929D3" w:rsidR="00152915" w:rsidRPr="00D64C16" w:rsidRDefault="00152915" w:rsidP="00152915">
      <w:pPr>
        <w:rPr>
          <w:b/>
          <w:bCs/>
        </w:rPr>
      </w:pPr>
      <w:r w:rsidRPr="00D64C16">
        <w:rPr>
          <w:b/>
          <w:bCs/>
        </w:rPr>
        <w:t>Nominator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014"/>
        <w:gridCol w:w="2949"/>
        <w:gridCol w:w="2482"/>
      </w:tblGrid>
      <w:tr w:rsidR="00D64C16" w14:paraId="10AF7707" w14:textId="77777777" w:rsidTr="00E92F25">
        <w:tc>
          <w:tcPr>
            <w:tcW w:w="9926" w:type="dxa"/>
            <w:gridSpan w:val="4"/>
          </w:tcPr>
          <w:p w14:paraId="78452BD5" w14:textId="77777777" w:rsidR="00D64C16" w:rsidRDefault="00D64C16" w:rsidP="00E92F25">
            <w:r>
              <w:t xml:space="preserve">Name: </w:t>
            </w:r>
          </w:p>
        </w:tc>
      </w:tr>
      <w:tr w:rsidR="00D64C16" w14:paraId="026D6760" w14:textId="77777777" w:rsidTr="00E92F25">
        <w:tc>
          <w:tcPr>
            <w:tcW w:w="4495" w:type="dxa"/>
            <w:gridSpan w:val="2"/>
          </w:tcPr>
          <w:p w14:paraId="367609B5" w14:textId="77777777" w:rsidR="00D64C16" w:rsidRDefault="00D64C16" w:rsidP="00E92F25">
            <w:r>
              <w:t xml:space="preserve">Job Title: </w:t>
            </w:r>
          </w:p>
        </w:tc>
        <w:tc>
          <w:tcPr>
            <w:tcW w:w="5431" w:type="dxa"/>
            <w:gridSpan w:val="2"/>
          </w:tcPr>
          <w:p w14:paraId="695F2723" w14:textId="77777777" w:rsidR="00D64C16" w:rsidRDefault="00D64C16" w:rsidP="00E92F25">
            <w:r>
              <w:t xml:space="preserve">Company Name: </w:t>
            </w:r>
          </w:p>
        </w:tc>
      </w:tr>
      <w:tr w:rsidR="00D64C16" w14:paraId="7CEA251A" w14:textId="77777777" w:rsidTr="00E92F25">
        <w:tc>
          <w:tcPr>
            <w:tcW w:w="9926" w:type="dxa"/>
            <w:gridSpan w:val="4"/>
          </w:tcPr>
          <w:p w14:paraId="3A237271" w14:textId="77777777" w:rsidR="00D64C16" w:rsidRDefault="00D64C16" w:rsidP="00E92F25">
            <w:r>
              <w:t xml:space="preserve">Street Address: </w:t>
            </w:r>
          </w:p>
        </w:tc>
      </w:tr>
      <w:tr w:rsidR="00D64C16" w14:paraId="673301C8" w14:textId="77777777" w:rsidTr="00E92F25">
        <w:tc>
          <w:tcPr>
            <w:tcW w:w="2481" w:type="dxa"/>
          </w:tcPr>
          <w:p w14:paraId="3D9E554D" w14:textId="77777777" w:rsidR="00D64C16" w:rsidRDefault="00D64C16" w:rsidP="00E92F25">
            <w:r>
              <w:t xml:space="preserve">City: </w:t>
            </w:r>
          </w:p>
        </w:tc>
        <w:tc>
          <w:tcPr>
            <w:tcW w:w="2014" w:type="dxa"/>
          </w:tcPr>
          <w:p w14:paraId="7E3B3260" w14:textId="77777777" w:rsidR="00D64C16" w:rsidRDefault="00D64C16" w:rsidP="00E92F25">
            <w:r>
              <w:t xml:space="preserve">State: </w:t>
            </w:r>
          </w:p>
        </w:tc>
        <w:tc>
          <w:tcPr>
            <w:tcW w:w="2949" w:type="dxa"/>
          </w:tcPr>
          <w:p w14:paraId="4008910C" w14:textId="77777777" w:rsidR="00D64C16" w:rsidRDefault="00D64C16" w:rsidP="00E92F25">
            <w:r>
              <w:t xml:space="preserve">Zip Code: </w:t>
            </w:r>
          </w:p>
        </w:tc>
        <w:tc>
          <w:tcPr>
            <w:tcW w:w="2482" w:type="dxa"/>
          </w:tcPr>
          <w:p w14:paraId="23B16316" w14:textId="77777777" w:rsidR="00D64C16" w:rsidRDefault="00D64C16" w:rsidP="00E92F25">
            <w:r>
              <w:t xml:space="preserve">Country: </w:t>
            </w:r>
          </w:p>
        </w:tc>
      </w:tr>
      <w:tr w:rsidR="00D64C16" w14:paraId="61A51A8F" w14:textId="77777777" w:rsidTr="00E92F25">
        <w:tc>
          <w:tcPr>
            <w:tcW w:w="4495" w:type="dxa"/>
            <w:gridSpan w:val="2"/>
          </w:tcPr>
          <w:p w14:paraId="2AD837BD" w14:textId="77777777" w:rsidR="00D64C16" w:rsidRDefault="00D64C16" w:rsidP="00E92F25">
            <w:r>
              <w:t xml:space="preserve">Phone: </w:t>
            </w:r>
          </w:p>
        </w:tc>
        <w:tc>
          <w:tcPr>
            <w:tcW w:w="5431" w:type="dxa"/>
            <w:gridSpan w:val="2"/>
          </w:tcPr>
          <w:p w14:paraId="43DF1E95" w14:textId="77777777" w:rsidR="00D64C16" w:rsidRDefault="00D64C16" w:rsidP="00E92F25">
            <w:r>
              <w:t xml:space="preserve">Email: </w:t>
            </w:r>
          </w:p>
        </w:tc>
      </w:tr>
    </w:tbl>
    <w:p w14:paraId="32E78E27" w14:textId="77777777" w:rsidR="00D64C16" w:rsidRDefault="00D64C16" w:rsidP="00152915"/>
    <w:p w14:paraId="514A1BFA" w14:textId="77777777" w:rsidR="00257CCF" w:rsidRDefault="00B92E3F" w:rsidP="001C50A4">
      <w:pPr>
        <w:spacing w:before="60"/>
        <w:rPr>
          <w:szCs w:val="24"/>
        </w:rPr>
      </w:pPr>
      <w:r>
        <w:rPr>
          <w:szCs w:val="24"/>
        </w:rPr>
        <w:t>Richard</w:t>
      </w:r>
      <w:r w:rsidR="00A200AB" w:rsidRPr="00A200AB">
        <w:rPr>
          <w:szCs w:val="24"/>
        </w:rPr>
        <w:t xml:space="preserve"> Boynton, both personally and through his company, Space Electronics, has been a long-time supporter of and contributor to the Society of Allied Weight Engineers.  As a prominent colleague and personal friend of many members, the Society institute</w:t>
      </w:r>
      <w:r w:rsidR="003952E5">
        <w:rPr>
          <w:szCs w:val="24"/>
        </w:rPr>
        <w:t>d</w:t>
      </w:r>
      <w:r w:rsidR="00A200AB" w:rsidRPr="00A200AB">
        <w:rPr>
          <w:szCs w:val="24"/>
        </w:rPr>
        <w:t xml:space="preserve"> a</w:t>
      </w:r>
      <w:r w:rsidR="00A200AB">
        <w:rPr>
          <w:szCs w:val="24"/>
        </w:rPr>
        <w:t>n a</w:t>
      </w:r>
      <w:r w:rsidR="00A200AB" w:rsidRPr="00A200AB">
        <w:rPr>
          <w:szCs w:val="24"/>
        </w:rPr>
        <w:t xml:space="preserve">ward </w:t>
      </w:r>
      <w:r w:rsidR="00257CCF">
        <w:rPr>
          <w:szCs w:val="24"/>
        </w:rPr>
        <w:t xml:space="preserve">in 2010 </w:t>
      </w:r>
      <w:r w:rsidR="00A200AB" w:rsidRPr="00A200AB">
        <w:rPr>
          <w:szCs w:val="24"/>
        </w:rPr>
        <w:t xml:space="preserve">to honor his contributions and legacy as a member of this organization.  </w:t>
      </w:r>
      <w:r w:rsidR="00CD2C80">
        <w:rPr>
          <w:szCs w:val="24"/>
        </w:rPr>
        <w:t xml:space="preserve">This </w:t>
      </w:r>
      <w:r w:rsidR="00A200AB" w:rsidRPr="00A200AB">
        <w:rPr>
          <w:szCs w:val="24"/>
        </w:rPr>
        <w:t xml:space="preserve">ongoing award will keep </w:t>
      </w:r>
      <w:r w:rsidR="00CD2C80">
        <w:rPr>
          <w:szCs w:val="24"/>
        </w:rPr>
        <w:t>Mr. Boynton’s</w:t>
      </w:r>
      <w:r w:rsidR="00A200AB" w:rsidRPr="00A200AB">
        <w:rPr>
          <w:szCs w:val="24"/>
        </w:rPr>
        <w:t xml:space="preserve"> legacy alive as an inspiration for our members long after </w:t>
      </w:r>
      <w:r w:rsidR="00A200AB">
        <w:rPr>
          <w:szCs w:val="24"/>
        </w:rPr>
        <w:t xml:space="preserve">the </w:t>
      </w:r>
      <w:r w:rsidR="00A200AB" w:rsidRPr="00A200AB">
        <w:rPr>
          <w:szCs w:val="24"/>
        </w:rPr>
        <w:t>end</w:t>
      </w:r>
      <w:r w:rsidR="00A200AB">
        <w:rPr>
          <w:szCs w:val="24"/>
        </w:rPr>
        <w:t>ing of</w:t>
      </w:r>
      <w:r w:rsidR="00A200AB" w:rsidRPr="00A200AB">
        <w:rPr>
          <w:szCs w:val="24"/>
        </w:rPr>
        <w:t xml:space="preserve"> his remarkable career.</w:t>
      </w:r>
      <w:r w:rsidR="00257CCF">
        <w:rPr>
          <w:szCs w:val="24"/>
        </w:rPr>
        <w:t xml:space="preserve">  </w:t>
      </w:r>
      <w:r w:rsidR="001C50A4" w:rsidRPr="001C50A4">
        <w:rPr>
          <w:szCs w:val="24"/>
        </w:rPr>
        <w:t>The Richard Boynton Lifetime Achievement Award will be presented annually (if warranted) to a member of SAWE that has demonstrated extraordinarily strong and sustained support of the SAWE over a significant number of years.</w:t>
      </w:r>
    </w:p>
    <w:p w14:paraId="514A1BFB" w14:textId="77777777" w:rsidR="00257CCF" w:rsidRDefault="00257CCF" w:rsidP="001C50A4">
      <w:pPr>
        <w:spacing w:before="60"/>
        <w:rPr>
          <w:szCs w:val="24"/>
        </w:rPr>
      </w:pPr>
    </w:p>
    <w:p w14:paraId="514A1BFC" w14:textId="77777777" w:rsidR="001C50A4" w:rsidRPr="001C50A4" w:rsidRDefault="001C50A4" w:rsidP="001C50A4">
      <w:pPr>
        <w:tabs>
          <w:tab w:val="left" w:pos="360"/>
        </w:tabs>
        <w:spacing w:before="60"/>
        <w:rPr>
          <w:b/>
          <w:szCs w:val="24"/>
        </w:rPr>
      </w:pPr>
      <w:r w:rsidRPr="001C50A4">
        <w:rPr>
          <w:b/>
          <w:szCs w:val="24"/>
        </w:rPr>
        <w:t>Criteria</w:t>
      </w:r>
      <w:r>
        <w:rPr>
          <w:b/>
          <w:szCs w:val="24"/>
        </w:rPr>
        <w:t>:</w:t>
      </w:r>
    </w:p>
    <w:p w14:paraId="514A1BFD" w14:textId="77777777" w:rsidR="0045631B" w:rsidRPr="00EC049D" w:rsidRDefault="00EC049D" w:rsidP="00EC049D">
      <w:pPr>
        <w:tabs>
          <w:tab w:val="left" w:pos="360"/>
        </w:tabs>
        <w:spacing w:before="60"/>
        <w:rPr>
          <w:szCs w:val="24"/>
        </w:rPr>
      </w:pPr>
      <w:r w:rsidRPr="00EC049D">
        <w:rPr>
          <w:szCs w:val="24"/>
        </w:rPr>
        <w:t>1</w:t>
      </w:r>
      <w:r w:rsidR="00257CCF" w:rsidRPr="00EC049D">
        <w:rPr>
          <w:szCs w:val="24"/>
        </w:rPr>
        <w:t>.</w:t>
      </w:r>
      <w:r w:rsidR="00257CCF" w:rsidRPr="00EC049D">
        <w:rPr>
          <w:szCs w:val="24"/>
        </w:rPr>
        <w:tab/>
        <w:t xml:space="preserve">Candidate shall </w:t>
      </w:r>
      <w:r w:rsidR="0045631B" w:rsidRPr="00EC049D">
        <w:rPr>
          <w:szCs w:val="24"/>
        </w:rPr>
        <w:t xml:space="preserve">have demonstrated </w:t>
      </w:r>
      <w:r w:rsidR="00257CCF" w:rsidRPr="00EC049D">
        <w:rPr>
          <w:szCs w:val="24"/>
        </w:rPr>
        <w:t xml:space="preserve">extraordinarily </w:t>
      </w:r>
      <w:r w:rsidR="0045631B" w:rsidRPr="00EC049D">
        <w:rPr>
          <w:szCs w:val="24"/>
        </w:rPr>
        <w:t>strong and sustained support of the S</w:t>
      </w:r>
      <w:r>
        <w:rPr>
          <w:szCs w:val="24"/>
        </w:rPr>
        <w:t>ociety o</w:t>
      </w:r>
      <w:r w:rsidR="0045631B" w:rsidRPr="00EC049D">
        <w:rPr>
          <w:szCs w:val="24"/>
        </w:rPr>
        <w:t xml:space="preserve">ver a </w:t>
      </w:r>
      <w:r w:rsidR="00257CCF" w:rsidRPr="00EC049D">
        <w:rPr>
          <w:szCs w:val="24"/>
        </w:rPr>
        <w:t xml:space="preserve">significant </w:t>
      </w:r>
      <w:r w:rsidR="0045631B" w:rsidRPr="00EC049D">
        <w:rPr>
          <w:szCs w:val="24"/>
        </w:rPr>
        <w:t>number of years.</w:t>
      </w:r>
    </w:p>
    <w:p w14:paraId="514A1BFE" w14:textId="77777777" w:rsidR="0045631B" w:rsidRPr="00EC049D" w:rsidRDefault="0045631B" w:rsidP="00EC049D">
      <w:pPr>
        <w:tabs>
          <w:tab w:val="left" w:pos="360"/>
        </w:tabs>
        <w:spacing w:before="60"/>
        <w:rPr>
          <w:szCs w:val="24"/>
        </w:rPr>
      </w:pPr>
      <w:r w:rsidRPr="00EC049D">
        <w:rPr>
          <w:szCs w:val="24"/>
        </w:rPr>
        <w:t>2</w:t>
      </w:r>
      <w:r w:rsidR="001C50A4" w:rsidRPr="00EC049D">
        <w:rPr>
          <w:szCs w:val="24"/>
        </w:rPr>
        <w:t>.</w:t>
      </w:r>
      <w:r w:rsidR="001C50A4" w:rsidRPr="00EC049D">
        <w:rPr>
          <w:szCs w:val="24"/>
        </w:rPr>
        <w:tab/>
      </w:r>
      <w:r w:rsidR="00EC049D">
        <w:rPr>
          <w:szCs w:val="24"/>
        </w:rPr>
        <w:t>Society</w:t>
      </w:r>
      <w:r w:rsidR="00685DBF" w:rsidRPr="00EC049D">
        <w:rPr>
          <w:szCs w:val="24"/>
        </w:rPr>
        <w:t xml:space="preserve"> s</w:t>
      </w:r>
      <w:r w:rsidRPr="00EC049D">
        <w:rPr>
          <w:szCs w:val="24"/>
        </w:rPr>
        <w:t xml:space="preserve">upport shall </w:t>
      </w:r>
      <w:r w:rsidR="00EC049D" w:rsidRPr="00EC049D">
        <w:rPr>
          <w:szCs w:val="24"/>
        </w:rPr>
        <w:t xml:space="preserve">typically </w:t>
      </w:r>
      <w:r w:rsidRPr="00EC049D">
        <w:rPr>
          <w:szCs w:val="24"/>
        </w:rPr>
        <w:t>be broad-based, encompassing many (though not necessarily all) of the following areas.</w:t>
      </w:r>
    </w:p>
    <w:p w14:paraId="514A1BFF" w14:textId="77777777" w:rsidR="0045631B" w:rsidRPr="0045631B" w:rsidRDefault="0045631B" w:rsidP="00EC049D">
      <w:pPr>
        <w:tabs>
          <w:tab w:val="left" w:pos="360"/>
        </w:tabs>
        <w:spacing w:before="60"/>
        <w:ind w:left="360"/>
        <w:rPr>
          <w:szCs w:val="24"/>
        </w:rPr>
      </w:pPr>
      <w:r w:rsidRPr="0045631B">
        <w:rPr>
          <w:szCs w:val="24"/>
        </w:rPr>
        <w:t>•</w:t>
      </w:r>
      <w:r w:rsidRPr="0045631B">
        <w:rPr>
          <w:szCs w:val="24"/>
        </w:rPr>
        <w:tab/>
        <w:t>Financial support through exhibiting, sponsorship, the scholarship fund, or as a personal benefactor.</w:t>
      </w:r>
    </w:p>
    <w:p w14:paraId="514A1C00" w14:textId="77777777" w:rsidR="0045631B" w:rsidRPr="0045631B" w:rsidRDefault="00685DBF" w:rsidP="00EC049D">
      <w:pPr>
        <w:tabs>
          <w:tab w:val="left" w:pos="360"/>
        </w:tabs>
        <w:spacing w:before="60"/>
        <w:ind w:left="360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Technical p</w:t>
      </w:r>
      <w:r w:rsidR="0045631B" w:rsidRPr="0045631B">
        <w:rPr>
          <w:szCs w:val="24"/>
        </w:rPr>
        <w:t>aper author and/or strong support of the technical mission of the Society.</w:t>
      </w:r>
    </w:p>
    <w:p w14:paraId="514A1C01" w14:textId="77777777" w:rsidR="0045631B" w:rsidRPr="0045631B" w:rsidRDefault="0045631B" w:rsidP="00EC049D">
      <w:pPr>
        <w:tabs>
          <w:tab w:val="left" w:pos="360"/>
        </w:tabs>
        <w:spacing w:before="60"/>
        <w:ind w:left="360"/>
        <w:rPr>
          <w:szCs w:val="24"/>
        </w:rPr>
      </w:pPr>
      <w:r w:rsidRPr="0045631B">
        <w:rPr>
          <w:szCs w:val="24"/>
        </w:rPr>
        <w:t>•</w:t>
      </w:r>
      <w:r w:rsidRPr="0045631B">
        <w:rPr>
          <w:szCs w:val="24"/>
        </w:rPr>
        <w:tab/>
        <w:t>History of dedicated service to the Society at the Chapter and International level.</w:t>
      </w:r>
    </w:p>
    <w:p w14:paraId="514A1C02" w14:textId="77777777" w:rsidR="0045631B" w:rsidRPr="0045631B" w:rsidRDefault="0045631B" w:rsidP="00EC049D">
      <w:pPr>
        <w:tabs>
          <w:tab w:val="left" w:pos="360"/>
        </w:tabs>
        <w:spacing w:before="60"/>
        <w:ind w:left="360"/>
        <w:rPr>
          <w:szCs w:val="24"/>
        </w:rPr>
      </w:pPr>
      <w:r w:rsidRPr="0045631B">
        <w:rPr>
          <w:szCs w:val="24"/>
        </w:rPr>
        <w:t>•</w:t>
      </w:r>
      <w:r w:rsidRPr="0045631B">
        <w:rPr>
          <w:szCs w:val="24"/>
        </w:rPr>
        <w:tab/>
        <w:t>Demonstrated support of and/or contributions to the Training Program.</w:t>
      </w:r>
    </w:p>
    <w:p w14:paraId="514A1C03" w14:textId="77777777" w:rsidR="0045631B" w:rsidRPr="0045631B" w:rsidRDefault="0045631B" w:rsidP="00EC049D">
      <w:pPr>
        <w:tabs>
          <w:tab w:val="left" w:pos="360"/>
        </w:tabs>
        <w:spacing w:before="60"/>
        <w:rPr>
          <w:szCs w:val="24"/>
        </w:rPr>
      </w:pPr>
      <w:r w:rsidRPr="0045631B">
        <w:rPr>
          <w:szCs w:val="24"/>
        </w:rPr>
        <w:t>3</w:t>
      </w:r>
      <w:r w:rsidR="001C50A4">
        <w:rPr>
          <w:szCs w:val="24"/>
        </w:rPr>
        <w:t>.</w:t>
      </w:r>
      <w:r w:rsidR="001C50A4">
        <w:rPr>
          <w:szCs w:val="24"/>
        </w:rPr>
        <w:tab/>
      </w:r>
      <w:r w:rsidRPr="0045631B">
        <w:rPr>
          <w:szCs w:val="24"/>
        </w:rPr>
        <w:t>Candidates shall be well-known throughout the Society, demonstrating support of the Mass Properties community and profession through the bonds of being a trusted colleague.</w:t>
      </w:r>
    </w:p>
    <w:p w14:paraId="514A1C04" w14:textId="77777777" w:rsidR="0045631B" w:rsidRPr="0045631B" w:rsidRDefault="0045631B" w:rsidP="00EC049D">
      <w:pPr>
        <w:tabs>
          <w:tab w:val="left" w:pos="360"/>
        </w:tabs>
        <w:spacing w:before="60"/>
        <w:rPr>
          <w:szCs w:val="24"/>
        </w:rPr>
      </w:pPr>
      <w:r w:rsidRPr="0045631B">
        <w:rPr>
          <w:szCs w:val="24"/>
        </w:rPr>
        <w:t>4</w:t>
      </w:r>
      <w:r w:rsidR="001C50A4">
        <w:rPr>
          <w:szCs w:val="24"/>
        </w:rPr>
        <w:t>.</w:t>
      </w:r>
      <w:r w:rsidR="001C50A4">
        <w:rPr>
          <w:szCs w:val="24"/>
        </w:rPr>
        <w:tab/>
      </w:r>
      <w:r w:rsidRPr="0045631B">
        <w:rPr>
          <w:szCs w:val="24"/>
        </w:rPr>
        <w:t xml:space="preserve">Personal dedication to and support of the Society may be considered as a factor, such as paying one’s own way to conferences, other support </w:t>
      </w:r>
      <w:r w:rsidR="00EC049D">
        <w:rPr>
          <w:szCs w:val="24"/>
        </w:rPr>
        <w:t xml:space="preserve">or service </w:t>
      </w:r>
      <w:r w:rsidRPr="0045631B">
        <w:rPr>
          <w:szCs w:val="24"/>
        </w:rPr>
        <w:t>absent the financial support of an employer, or volunteer service</w:t>
      </w:r>
      <w:r w:rsidR="00EC049D">
        <w:rPr>
          <w:szCs w:val="24"/>
        </w:rPr>
        <w:t>,</w:t>
      </w:r>
      <w:r w:rsidRPr="0045631B">
        <w:rPr>
          <w:szCs w:val="24"/>
        </w:rPr>
        <w:t xml:space="preserve"> such as serving on Technical, G/I, or Conference Planning Committee</w:t>
      </w:r>
      <w:r w:rsidR="00EC049D">
        <w:rPr>
          <w:szCs w:val="24"/>
        </w:rPr>
        <w:t>s, etc.</w:t>
      </w:r>
    </w:p>
    <w:p w14:paraId="514A1C05" w14:textId="77777777" w:rsidR="0045631B" w:rsidRDefault="0045631B" w:rsidP="00EC049D">
      <w:pPr>
        <w:tabs>
          <w:tab w:val="left" w:pos="360"/>
        </w:tabs>
        <w:spacing w:before="60"/>
        <w:rPr>
          <w:szCs w:val="24"/>
        </w:rPr>
      </w:pPr>
      <w:r w:rsidRPr="0045631B">
        <w:rPr>
          <w:szCs w:val="24"/>
        </w:rPr>
        <w:t>5</w:t>
      </w:r>
      <w:r w:rsidR="001C50A4">
        <w:rPr>
          <w:szCs w:val="24"/>
        </w:rPr>
        <w:t>.</w:t>
      </w:r>
      <w:r w:rsidR="001C50A4">
        <w:rPr>
          <w:szCs w:val="24"/>
        </w:rPr>
        <w:tab/>
      </w:r>
      <w:r w:rsidRPr="0045631B">
        <w:rPr>
          <w:szCs w:val="24"/>
        </w:rPr>
        <w:t xml:space="preserve">In the spirit of this award, dedicated to keeping </w:t>
      </w:r>
      <w:r w:rsidR="00EC049D">
        <w:rPr>
          <w:szCs w:val="24"/>
        </w:rPr>
        <w:t>Mr. Boynton’s</w:t>
      </w:r>
      <w:r w:rsidRPr="0045631B">
        <w:rPr>
          <w:szCs w:val="24"/>
        </w:rPr>
        <w:t xml:space="preserve"> legacy and spirit alive within </w:t>
      </w:r>
      <w:r w:rsidR="00EC049D">
        <w:rPr>
          <w:szCs w:val="24"/>
        </w:rPr>
        <w:t>the Society</w:t>
      </w:r>
      <w:r w:rsidRPr="0045631B">
        <w:rPr>
          <w:szCs w:val="24"/>
        </w:rPr>
        <w:t>, the personal judgment of the Award</w:t>
      </w:r>
      <w:r w:rsidR="00EC049D">
        <w:rPr>
          <w:szCs w:val="24"/>
        </w:rPr>
        <w:t>s</w:t>
      </w:r>
      <w:r w:rsidRPr="0045631B">
        <w:rPr>
          <w:szCs w:val="24"/>
        </w:rPr>
        <w:t xml:space="preserve"> Committee as to a candidate’s worthiness, even given deficiencies in any of the above areas, may be considered as a weighting</w:t>
      </w:r>
      <w:r w:rsidR="00685DBF">
        <w:rPr>
          <w:szCs w:val="24"/>
        </w:rPr>
        <w:t xml:space="preserve"> factor.</w:t>
      </w:r>
    </w:p>
    <w:p w14:paraId="514A1C06" w14:textId="77777777" w:rsidR="0045631B" w:rsidRPr="00A200AB" w:rsidRDefault="0045631B" w:rsidP="005C41CE">
      <w:pPr>
        <w:spacing w:before="60"/>
        <w:rPr>
          <w:szCs w:val="24"/>
        </w:rPr>
      </w:pPr>
    </w:p>
    <w:p w14:paraId="514A1C07" w14:textId="77777777" w:rsidR="00152915" w:rsidRPr="00765D29" w:rsidRDefault="00152915" w:rsidP="00015074">
      <w:pPr>
        <w:spacing w:before="120"/>
        <w:rPr>
          <w:b/>
          <w:szCs w:val="24"/>
        </w:rPr>
      </w:pPr>
      <w:r w:rsidRPr="00765D29">
        <w:rPr>
          <w:b/>
          <w:szCs w:val="24"/>
        </w:rPr>
        <w:lastRenderedPageBreak/>
        <w:t>Provide the following information in the respective sections on the following page.  Insert additional lines and pages as necessary.</w:t>
      </w:r>
    </w:p>
    <w:p w14:paraId="514A1C08" w14:textId="451CCE80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A. </w:t>
      </w:r>
      <w:r w:rsidR="00AD7A01" w:rsidRPr="00765D29">
        <w:rPr>
          <w:szCs w:val="24"/>
        </w:rPr>
        <w:t xml:space="preserve"> </w:t>
      </w:r>
      <w:r w:rsidRPr="00765D29">
        <w:rPr>
          <w:szCs w:val="24"/>
        </w:rPr>
        <w:t>Honors</w:t>
      </w:r>
      <w:r w:rsidR="00AD7A01" w:rsidRPr="00765D29">
        <w:rPr>
          <w:szCs w:val="24"/>
        </w:rPr>
        <w:t xml:space="preserve">, </w:t>
      </w:r>
      <w:r w:rsidRPr="00765D29">
        <w:rPr>
          <w:szCs w:val="24"/>
        </w:rPr>
        <w:t>Awards</w:t>
      </w:r>
      <w:r w:rsidR="00AD7A01" w:rsidRPr="00765D29">
        <w:rPr>
          <w:szCs w:val="24"/>
        </w:rPr>
        <w:t>,</w:t>
      </w:r>
      <w:r w:rsidRPr="00765D29">
        <w:rPr>
          <w:szCs w:val="24"/>
        </w:rPr>
        <w:t xml:space="preserve"> and Education.</w:t>
      </w:r>
      <w:r w:rsidR="00F95257">
        <w:rPr>
          <w:szCs w:val="24"/>
        </w:rPr>
        <w:t xml:space="preserve"> Include recent photo.</w:t>
      </w:r>
    </w:p>
    <w:p w14:paraId="514A1C09" w14:textId="77777777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B. </w:t>
      </w:r>
      <w:r w:rsidR="00AD7A01" w:rsidRPr="00765D29">
        <w:rPr>
          <w:szCs w:val="24"/>
        </w:rPr>
        <w:t xml:space="preserve"> </w:t>
      </w:r>
      <w:r w:rsidRPr="00765D29">
        <w:rPr>
          <w:szCs w:val="24"/>
        </w:rPr>
        <w:t>Experience Record.  List leadership duties performed, contributions to significant projects, and outstanding contributions t</w:t>
      </w:r>
      <w:r w:rsidR="000545AE" w:rsidRPr="00765D29">
        <w:rPr>
          <w:szCs w:val="24"/>
        </w:rPr>
        <w:t>he nominee has made to advance M</w:t>
      </w:r>
      <w:r w:rsidRPr="00765D29">
        <w:rPr>
          <w:szCs w:val="24"/>
        </w:rPr>
        <w:t>as</w:t>
      </w:r>
      <w:r w:rsidR="000545AE" w:rsidRPr="00765D29">
        <w:rPr>
          <w:szCs w:val="24"/>
        </w:rPr>
        <w:t>s P</w:t>
      </w:r>
      <w:r w:rsidRPr="00765D29">
        <w:rPr>
          <w:szCs w:val="24"/>
        </w:rPr>
        <w:t xml:space="preserve">roperties </w:t>
      </w:r>
      <w:r w:rsidR="000545AE" w:rsidRPr="00765D29">
        <w:rPr>
          <w:szCs w:val="24"/>
        </w:rPr>
        <w:t>E</w:t>
      </w:r>
      <w:r w:rsidRPr="00765D29">
        <w:rPr>
          <w:szCs w:val="24"/>
        </w:rPr>
        <w:t>ngineering.</w:t>
      </w:r>
    </w:p>
    <w:p w14:paraId="514A1C0A" w14:textId="77777777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C. </w:t>
      </w:r>
      <w:r w:rsidR="000545AE" w:rsidRPr="00765D29">
        <w:rPr>
          <w:szCs w:val="24"/>
        </w:rPr>
        <w:t xml:space="preserve"> </w:t>
      </w:r>
      <w:r w:rsidRPr="00765D29">
        <w:rPr>
          <w:szCs w:val="24"/>
        </w:rPr>
        <w:t>SAWE service and technical contributions.  List offices, chairmanships, technical papers and presentations, conference participation, training, and other noteworthy activities.</w:t>
      </w:r>
    </w:p>
    <w:p w14:paraId="514A1C0B" w14:textId="77777777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 xml:space="preserve">D. </w:t>
      </w:r>
      <w:r w:rsidR="000545AE" w:rsidRPr="00765D29">
        <w:rPr>
          <w:szCs w:val="24"/>
        </w:rPr>
        <w:t xml:space="preserve"> </w:t>
      </w:r>
      <w:r w:rsidRPr="00765D29">
        <w:rPr>
          <w:szCs w:val="24"/>
        </w:rPr>
        <w:t>Please provide any other special reasons for nominating this candidate.  Include any letters of recommendation in this section.</w:t>
      </w:r>
    </w:p>
    <w:p w14:paraId="514A1C0C" w14:textId="77777777" w:rsidR="00152915" w:rsidRPr="00765D29" w:rsidRDefault="00152915" w:rsidP="005C41CE">
      <w:pPr>
        <w:spacing w:before="60"/>
        <w:ind w:left="64"/>
        <w:rPr>
          <w:szCs w:val="24"/>
        </w:rPr>
      </w:pPr>
      <w:r w:rsidRPr="00765D29">
        <w:rPr>
          <w:szCs w:val="24"/>
        </w:rPr>
        <w:t>E. Award Sy</w:t>
      </w:r>
      <w:r w:rsidR="00634EB2">
        <w:rPr>
          <w:szCs w:val="24"/>
        </w:rPr>
        <w:t>nopsis.  Provide a</w:t>
      </w:r>
      <w:r w:rsidR="00951223">
        <w:rPr>
          <w:szCs w:val="24"/>
        </w:rPr>
        <w:t xml:space="preserve">pproximately </w:t>
      </w:r>
      <w:proofErr w:type="gramStart"/>
      <w:r w:rsidR="00634EB2">
        <w:rPr>
          <w:szCs w:val="24"/>
        </w:rPr>
        <w:t>3</w:t>
      </w:r>
      <w:r w:rsidRPr="00765D29">
        <w:rPr>
          <w:szCs w:val="24"/>
        </w:rPr>
        <w:t>00 word</w:t>
      </w:r>
      <w:proofErr w:type="gramEnd"/>
      <w:r w:rsidRPr="00765D29">
        <w:rPr>
          <w:szCs w:val="24"/>
        </w:rPr>
        <w:t xml:space="preserve"> summary of why this nominee is deserving of this award.  This should be suitable for use in the recognition materials.</w:t>
      </w:r>
    </w:p>
    <w:p w14:paraId="4B44F65B" w14:textId="29EE76F4" w:rsidR="00D64C16" w:rsidRDefault="00E74E4F" w:rsidP="00D64C16">
      <w:pPr>
        <w:spacing w:before="60"/>
        <w:ind w:left="64"/>
      </w:pPr>
      <w:r>
        <w:rPr>
          <w:b/>
        </w:rPr>
        <w:t xml:space="preserve">E-mail completed form to: </w:t>
      </w:r>
      <w:r w:rsidR="009648B3">
        <w:rPr>
          <w:b/>
        </w:rPr>
        <w:t>Harold.Smoot@gmail.com</w:t>
      </w:r>
      <w:r>
        <w:rPr>
          <w:b/>
        </w:rPr>
        <w:t xml:space="preserve"> by </w:t>
      </w:r>
      <w:r w:rsidR="00D64C16">
        <w:rPr>
          <w:b/>
        </w:rPr>
        <w:t>April</w:t>
      </w:r>
      <w:r>
        <w:rPr>
          <w:b/>
        </w:rPr>
        <w:t xml:space="preserve"> </w:t>
      </w:r>
      <w:r w:rsidR="00573EF6">
        <w:rPr>
          <w:b/>
        </w:rPr>
        <w:t>1</w:t>
      </w:r>
      <w:r>
        <w:rPr>
          <w:b/>
        </w:rPr>
        <w:t>, 202</w:t>
      </w:r>
      <w:r w:rsidR="009648B3">
        <w:rPr>
          <w:b/>
        </w:rPr>
        <w:t>4</w:t>
      </w:r>
      <w:r>
        <w:rPr>
          <w:b/>
        </w:rPr>
        <w:t xml:space="preserve">.  </w:t>
      </w:r>
      <w:r>
        <w:t xml:space="preserve">If you have questions, email or call </w:t>
      </w:r>
      <w:r w:rsidR="009648B3">
        <w:t>Harold Smoot</w:t>
      </w:r>
      <w:r>
        <w:t xml:space="preserve">, SAWE Awards Committee Chairman at </w:t>
      </w:r>
      <w:r w:rsidR="009648B3">
        <w:t>801-540-3110</w:t>
      </w:r>
      <w:r>
        <w:t>.</w:t>
      </w:r>
      <w:r w:rsidR="009648B3">
        <w:t xml:space="preserve">  Please text </w:t>
      </w:r>
      <w:r w:rsidR="00D64C16">
        <w:t>first</w:t>
      </w:r>
      <w:r w:rsidR="009648B3">
        <w:t>.</w:t>
      </w:r>
    </w:p>
    <w:p w14:paraId="514A1C0E" w14:textId="6F71F4AA" w:rsidR="00152915" w:rsidRPr="00920F22" w:rsidRDefault="00920F22" w:rsidP="00920F22">
      <w:pPr>
        <w:tabs>
          <w:tab w:val="center" w:pos="4860"/>
        </w:tabs>
        <w:ind w:left="64"/>
        <w:rPr>
          <w:sz w:val="32"/>
        </w:rPr>
      </w:pPr>
      <w:r>
        <w:rPr>
          <w:b/>
          <w:sz w:val="28"/>
          <w:szCs w:val="28"/>
        </w:rPr>
        <w:tab/>
      </w:r>
    </w:p>
    <w:p w14:paraId="1E09EE92" w14:textId="77777777" w:rsidR="00D64C16" w:rsidRDefault="00D64C16" w:rsidP="00152915">
      <w:pPr>
        <w:ind w:left="64"/>
        <w:rPr>
          <w:b/>
          <w:u w:val="single"/>
        </w:rPr>
      </w:pPr>
    </w:p>
    <w:p w14:paraId="1965EADF" w14:textId="77777777" w:rsidR="00D64C16" w:rsidRDefault="00D64C16" w:rsidP="00152915">
      <w:pPr>
        <w:ind w:left="64"/>
        <w:rPr>
          <w:b/>
          <w:u w:val="single"/>
        </w:rPr>
      </w:pPr>
    </w:p>
    <w:p w14:paraId="1AEF8C7F" w14:textId="77777777" w:rsidR="00D64C16" w:rsidRDefault="00D64C1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CFFF5CC" w14:textId="77777777" w:rsidR="00D64C16" w:rsidRDefault="00D64C16" w:rsidP="00152915">
      <w:pPr>
        <w:ind w:left="64"/>
        <w:rPr>
          <w:sz w:val="28"/>
          <w:szCs w:val="28"/>
        </w:rPr>
      </w:pPr>
    </w:p>
    <w:p w14:paraId="59D86E0B" w14:textId="431B6509" w:rsidR="00D64C16" w:rsidRDefault="00D64C16" w:rsidP="00152915">
      <w:pPr>
        <w:ind w:left="64"/>
        <w:rPr>
          <w:b/>
          <w:u w:val="single"/>
        </w:rPr>
      </w:pPr>
      <w:r>
        <w:rPr>
          <w:sz w:val="28"/>
          <w:szCs w:val="28"/>
        </w:rPr>
        <w:t xml:space="preserve">Richard Boynton Lifetime Achievement Award Nomination </w:t>
      </w:r>
      <w:bookmarkStart w:id="0" w:name="_Hlk153922833"/>
      <w:r>
        <w:rPr>
          <w:sz w:val="28"/>
          <w:szCs w:val="28"/>
        </w:rPr>
        <w:t>(due April 1</w:t>
      </w:r>
      <w:r w:rsidRPr="00920F22">
        <w:rPr>
          <w:sz w:val="28"/>
          <w:szCs w:val="28"/>
        </w:rPr>
        <w:t>, 20</w:t>
      </w:r>
      <w:r>
        <w:rPr>
          <w:sz w:val="28"/>
          <w:szCs w:val="28"/>
        </w:rPr>
        <w:t>24</w:t>
      </w:r>
      <w:r w:rsidRPr="00920F22">
        <w:rPr>
          <w:sz w:val="28"/>
          <w:szCs w:val="28"/>
        </w:rPr>
        <w:t>)</w:t>
      </w:r>
      <w:bookmarkEnd w:id="0"/>
    </w:p>
    <w:p w14:paraId="7F57F9EB" w14:textId="77777777" w:rsidR="00D64C16" w:rsidRDefault="00D64C16" w:rsidP="00152915">
      <w:pPr>
        <w:ind w:left="64"/>
        <w:rPr>
          <w:b/>
          <w:u w:val="single"/>
        </w:rPr>
      </w:pPr>
    </w:p>
    <w:p w14:paraId="548D12E9" w14:textId="77777777" w:rsidR="00D64C16" w:rsidRDefault="00D64C16" w:rsidP="00152915">
      <w:pPr>
        <w:ind w:left="64"/>
        <w:rPr>
          <w:b/>
          <w:u w:val="single"/>
        </w:rPr>
      </w:pPr>
    </w:p>
    <w:p w14:paraId="514A1C11" w14:textId="08F906F8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A. Honors</w:t>
      </w:r>
      <w:r w:rsidR="009C1925">
        <w:rPr>
          <w:b/>
          <w:u w:val="single"/>
        </w:rPr>
        <w:t xml:space="preserve">, </w:t>
      </w:r>
      <w:r w:rsidRPr="005C41CE">
        <w:rPr>
          <w:b/>
          <w:u w:val="single"/>
        </w:rPr>
        <w:t xml:space="preserve">Awards and Education </w:t>
      </w:r>
    </w:p>
    <w:p w14:paraId="514A1C12" w14:textId="77777777" w:rsidR="00152915" w:rsidRPr="002668E3" w:rsidRDefault="00152915" w:rsidP="00152915">
      <w:pPr>
        <w:ind w:left="64"/>
      </w:pPr>
    </w:p>
    <w:p w14:paraId="514A1C13" w14:textId="77777777" w:rsidR="00152915" w:rsidRDefault="00152915" w:rsidP="00152915">
      <w:pPr>
        <w:ind w:left="64"/>
      </w:pPr>
    </w:p>
    <w:p w14:paraId="639D33A8" w14:textId="77777777" w:rsidR="00D64C16" w:rsidRDefault="00D64C16" w:rsidP="00152915">
      <w:pPr>
        <w:ind w:left="64"/>
      </w:pPr>
    </w:p>
    <w:p w14:paraId="514A1C14" w14:textId="77777777" w:rsidR="004F058D" w:rsidRPr="002668E3" w:rsidRDefault="004F058D" w:rsidP="00152915">
      <w:pPr>
        <w:ind w:left="64"/>
      </w:pPr>
    </w:p>
    <w:p w14:paraId="514A1C15" w14:textId="77777777" w:rsidR="002668E3" w:rsidRPr="002668E3" w:rsidRDefault="002668E3" w:rsidP="00152915">
      <w:pPr>
        <w:ind w:left="64"/>
      </w:pPr>
    </w:p>
    <w:p w14:paraId="514A1C16" w14:textId="77777777" w:rsidR="00015074" w:rsidRDefault="00015074" w:rsidP="00152915">
      <w:pPr>
        <w:ind w:left="64"/>
      </w:pPr>
    </w:p>
    <w:p w14:paraId="5BF4F10E" w14:textId="77777777" w:rsidR="00D64C16" w:rsidRPr="002668E3" w:rsidRDefault="00D64C16" w:rsidP="00152915">
      <w:pPr>
        <w:ind w:left="64"/>
      </w:pPr>
    </w:p>
    <w:p w14:paraId="514A1C17" w14:textId="77777777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B. Experience Record</w:t>
      </w:r>
    </w:p>
    <w:p w14:paraId="514A1C18" w14:textId="77777777" w:rsidR="00152915" w:rsidRPr="002668E3" w:rsidRDefault="00152915" w:rsidP="00152915">
      <w:pPr>
        <w:ind w:left="64"/>
      </w:pPr>
    </w:p>
    <w:p w14:paraId="514A1C19" w14:textId="77777777" w:rsidR="00152915" w:rsidRDefault="00152915" w:rsidP="00152915">
      <w:pPr>
        <w:ind w:left="64"/>
      </w:pPr>
    </w:p>
    <w:p w14:paraId="560B23FB" w14:textId="77777777" w:rsidR="00D64C16" w:rsidRDefault="00D64C16" w:rsidP="00152915">
      <w:pPr>
        <w:ind w:left="64"/>
      </w:pPr>
    </w:p>
    <w:p w14:paraId="5DD0974A" w14:textId="77777777" w:rsidR="00D64C16" w:rsidRDefault="00D64C16" w:rsidP="00152915">
      <w:pPr>
        <w:ind w:left="64"/>
      </w:pPr>
    </w:p>
    <w:p w14:paraId="514A1C1B" w14:textId="77777777" w:rsidR="002668E3" w:rsidRPr="002668E3" w:rsidRDefault="002668E3" w:rsidP="00152915">
      <w:pPr>
        <w:ind w:left="64"/>
      </w:pPr>
    </w:p>
    <w:p w14:paraId="514A1C1C" w14:textId="77777777" w:rsidR="00015074" w:rsidRDefault="00015074" w:rsidP="00152915">
      <w:pPr>
        <w:ind w:left="64"/>
      </w:pPr>
    </w:p>
    <w:p w14:paraId="7FCB58A3" w14:textId="77777777" w:rsidR="00D64C16" w:rsidRPr="002668E3" w:rsidRDefault="00D64C16" w:rsidP="00152915">
      <w:pPr>
        <w:ind w:left="64"/>
      </w:pPr>
    </w:p>
    <w:p w14:paraId="514A1C1D" w14:textId="77777777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C. SAWE Service and Technical Contributions</w:t>
      </w:r>
    </w:p>
    <w:p w14:paraId="514A1C1E" w14:textId="77777777" w:rsidR="00152915" w:rsidRPr="002668E3" w:rsidRDefault="00152915" w:rsidP="00152915">
      <w:pPr>
        <w:ind w:left="64"/>
      </w:pPr>
    </w:p>
    <w:p w14:paraId="514A1C1F" w14:textId="77777777" w:rsidR="00152915" w:rsidRDefault="00152915" w:rsidP="00152915">
      <w:pPr>
        <w:ind w:left="64"/>
      </w:pPr>
    </w:p>
    <w:p w14:paraId="5681F2EA" w14:textId="77777777" w:rsidR="00D64C16" w:rsidRDefault="00D64C16" w:rsidP="00152915">
      <w:pPr>
        <w:ind w:left="64"/>
      </w:pPr>
    </w:p>
    <w:p w14:paraId="514A1C20" w14:textId="77777777" w:rsidR="004F058D" w:rsidRPr="002668E3" w:rsidRDefault="004F058D" w:rsidP="00152915">
      <w:pPr>
        <w:ind w:left="64"/>
      </w:pPr>
    </w:p>
    <w:p w14:paraId="514A1C21" w14:textId="77777777" w:rsidR="002668E3" w:rsidRPr="002668E3" w:rsidRDefault="002668E3" w:rsidP="00152915">
      <w:pPr>
        <w:ind w:left="64"/>
      </w:pPr>
    </w:p>
    <w:p w14:paraId="514A1C22" w14:textId="77777777" w:rsidR="00015074" w:rsidRDefault="00015074" w:rsidP="00152915">
      <w:pPr>
        <w:ind w:left="64"/>
      </w:pPr>
    </w:p>
    <w:p w14:paraId="23D43395" w14:textId="77777777" w:rsidR="00D64C16" w:rsidRPr="002668E3" w:rsidRDefault="00D64C16" w:rsidP="00152915">
      <w:pPr>
        <w:ind w:left="64"/>
      </w:pPr>
    </w:p>
    <w:p w14:paraId="514A1C23" w14:textId="3EB6C0B9" w:rsidR="00152915" w:rsidRPr="005C41CE" w:rsidRDefault="00152915" w:rsidP="00152915">
      <w:pPr>
        <w:ind w:left="64"/>
        <w:rPr>
          <w:b/>
          <w:u w:val="single"/>
        </w:rPr>
      </w:pPr>
      <w:r w:rsidRPr="005C41CE">
        <w:rPr>
          <w:b/>
          <w:u w:val="single"/>
        </w:rPr>
        <w:t>D. Provide any other special reasons for nominating this candidate</w:t>
      </w:r>
    </w:p>
    <w:p w14:paraId="514A1C24" w14:textId="77777777" w:rsidR="00152915" w:rsidRPr="002668E3" w:rsidRDefault="00152915" w:rsidP="00152915">
      <w:pPr>
        <w:ind w:left="64"/>
      </w:pPr>
    </w:p>
    <w:p w14:paraId="514A1C25" w14:textId="77777777" w:rsidR="00152915" w:rsidRDefault="00152915" w:rsidP="00152915">
      <w:pPr>
        <w:ind w:left="64"/>
      </w:pPr>
    </w:p>
    <w:p w14:paraId="66DF7E82" w14:textId="77777777" w:rsidR="00D64C16" w:rsidRDefault="00D64C16" w:rsidP="00152915">
      <w:pPr>
        <w:ind w:left="64"/>
      </w:pPr>
    </w:p>
    <w:p w14:paraId="514A1C26" w14:textId="77777777" w:rsidR="002668E3" w:rsidRDefault="002668E3" w:rsidP="00152915">
      <w:pPr>
        <w:ind w:left="64"/>
      </w:pPr>
    </w:p>
    <w:p w14:paraId="514A1C27" w14:textId="77777777" w:rsidR="004F058D" w:rsidRPr="002668E3" w:rsidRDefault="004F058D" w:rsidP="00152915">
      <w:pPr>
        <w:ind w:left="64"/>
      </w:pPr>
    </w:p>
    <w:p w14:paraId="514A1C28" w14:textId="77777777" w:rsidR="00015074" w:rsidRDefault="00015074" w:rsidP="00152915">
      <w:pPr>
        <w:ind w:left="64"/>
      </w:pPr>
    </w:p>
    <w:p w14:paraId="075D861B" w14:textId="77777777" w:rsidR="00D64C16" w:rsidRPr="002668E3" w:rsidRDefault="00D64C16" w:rsidP="00152915">
      <w:pPr>
        <w:ind w:left="64"/>
      </w:pPr>
    </w:p>
    <w:p w14:paraId="514A1C29" w14:textId="7BC15F5B" w:rsidR="008832D0" w:rsidRDefault="002C3B50" w:rsidP="00152915">
      <w:pPr>
        <w:ind w:left="64"/>
        <w:rPr>
          <w:b/>
          <w:u w:val="single"/>
        </w:rPr>
      </w:pPr>
      <w:r>
        <w:rPr>
          <w:b/>
          <w:u w:val="single"/>
        </w:rPr>
        <w:t>E. Award Synopsis (3</w:t>
      </w:r>
      <w:r w:rsidR="00152915" w:rsidRPr="005C41CE">
        <w:rPr>
          <w:b/>
          <w:u w:val="single"/>
        </w:rPr>
        <w:t>00 words or less)</w:t>
      </w:r>
    </w:p>
    <w:p w14:paraId="514A1C2A" w14:textId="77777777" w:rsidR="008832D0" w:rsidRPr="002668E3" w:rsidRDefault="008832D0" w:rsidP="00152915">
      <w:pPr>
        <w:ind w:left="64"/>
      </w:pPr>
    </w:p>
    <w:p w14:paraId="514A1C2B" w14:textId="77777777" w:rsidR="00015074" w:rsidRDefault="00015074" w:rsidP="00152915">
      <w:pPr>
        <w:ind w:left="64"/>
      </w:pPr>
    </w:p>
    <w:p w14:paraId="5D391C0E" w14:textId="77777777" w:rsidR="00D64C16" w:rsidRDefault="00D64C16" w:rsidP="00152915">
      <w:pPr>
        <w:ind w:left="64"/>
      </w:pPr>
    </w:p>
    <w:p w14:paraId="6ADBAFED" w14:textId="77777777" w:rsidR="00D64C16" w:rsidRPr="002668E3" w:rsidRDefault="00D64C16" w:rsidP="00152915">
      <w:pPr>
        <w:ind w:left="64"/>
      </w:pPr>
    </w:p>
    <w:p w14:paraId="514A1C2C" w14:textId="77777777" w:rsidR="00015074" w:rsidRPr="002668E3" w:rsidRDefault="00015074" w:rsidP="00152915">
      <w:pPr>
        <w:ind w:left="64"/>
      </w:pPr>
    </w:p>
    <w:p w14:paraId="514A1C2E" w14:textId="77777777" w:rsidR="004F058D" w:rsidRPr="002668E3" w:rsidRDefault="004F058D" w:rsidP="00D64C16"/>
    <w:sectPr w:rsidR="004F058D" w:rsidRPr="002668E3" w:rsidSect="00015074">
      <w:headerReference w:type="default" r:id="rId11"/>
      <w:footerReference w:type="default" r:id="rId12"/>
      <w:pgSz w:w="12240" w:h="15840"/>
      <w:pgMar w:top="1728" w:right="720" w:bottom="432" w:left="1152" w:header="0" w:footer="288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C316" w14:textId="77777777" w:rsidR="0028506C" w:rsidRDefault="0028506C">
      <w:r>
        <w:separator/>
      </w:r>
    </w:p>
  </w:endnote>
  <w:endnote w:type="continuationSeparator" w:id="0">
    <w:p w14:paraId="42B69BE0" w14:textId="77777777" w:rsidR="0028506C" w:rsidRDefault="0028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1C36" w14:textId="5B528F15" w:rsidR="00EC049D" w:rsidRDefault="00EC049D">
    <w:pPr>
      <w:pStyle w:val="Footer"/>
    </w:pPr>
    <w:r>
      <w:t xml:space="preserve">SAWE Awards Committee Form </w:t>
    </w:r>
    <w:r w:rsidR="00B14ECE">
      <w:t xml:space="preserve">– Richard Boynton Lifetime Achievement </w:t>
    </w:r>
    <w:r w:rsidR="00E74E4F">
      <w:t>202</w:t>
    </w:r>
    <w:r w:rsidR="009648B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BD3F" w14:textId="77777777" w:rsidR="0028506C" w:rsidRDefault="0028506C">
      <w:r>
        <w:separator/>
      </w:r>
    </w:p>
  </w:footnote>
  <w:footnote w:type="continuationSeparator" w:id="0">
    <w:p w14:paraId="7896FA32" w14:textId="77777777" w:rsidR="0028506C" w:rsidRDefault="0028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1C33" w14:textId="77777777" w:rsidR="00EC049D" w:rsidRDefault="00EC049D" w:rsidP="00103C4F">
    <w:pPr>
      <w:tabs>
        <w:tab w:val="right" w:pos="9936"/>
      </w:tabs>
    </w:pPr>
  </w:p>
  <w:p w14:paraId="514A1C34" w14:textId="77777777" w:rsidR="00EC049D" w:rsidRDefault="00EC049D" w:rsidP="00103C4F">
    <w:pPr>
      <w:tabs>
        <w:tab w:val="right" w:pos="9936"/>
      </w:tabs>
    </w:pPr>
  </w:p>
  <w:p w14:paraId="514A1C35" w14:textId="77777777" w:rsidR="00EC049D" w:rsidRPr="005C41CE" w:rsidRDefault="00F40F8C" w:rsidP="00103C4F">
    <w:pPr>
      <w:tabs>
        <w:tab w:val="right" w:pos="9936"/>
      </w:tabs>
      <w:rPr>
        <w:i/>
        <w:sz w:val="40"/>
      </w:rPr>
    </w:pPr>
    <w:r w:rsidRPr="00265DA7">
      <w:rPr>
        <w:noProof/>
      </w:rPr>
      <w:drawing>
        <wp:inline distT="0" distB="0" distL="0" distR="0" wp14:anchorId="514A1C37" wp14:editId="514A1C38">
          <wp:extent cx="1424940" cy="498475"/>
          <wp:effectExtent l="0" t="0" r="3810" b="0"/>
          <wp:docPr id="1" name="Picture 1" descr="http://www.sawe.org/files/SAWE_Logo_BG_150x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we.org/files/SAWE_Logo_BG_150x5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049D" w:rsidRPr="005C41CE">
      <w:rPr>
        <w:i/>
        <w:sz w:val="40"/>
      </w:rPr>
      <w:t>Society of Allied Weight Engineers</w:t>
    </w:r>
    <w:r w:rsidR="00EC049D">
      <w:rPr>
        <w:i/>
        <w:sz w:val="40"/>
      </w:rPr>
      <w:t>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56F4"/>
    <w:multiLevelType w:val="hybridMultilevel"/>
    <w:tmpl w:val="48066A4E"/>
    <w:lvl w:ilvl="0" w:tplc="00010409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6A30093"/>
    <w:multiLevelType w:val="hybridMultilevel"/>
    <w:tmpl w:val="57AE2816"/>
    <w:lvl w:ilvl="0" w:tplc="000F0409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556670473">
    <w:abstractNumId w:val="0"/>
  </w:num>
  <w:num w:numId="2" w16cid:durableId="127482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64"/>
    <w:rsid w:val="00015074"/>
    <w:rsid w:val="00034EF8"/>
    <w:rsid w:val="000545AE"/>
    <w:rsid w:val="000C0995"/>
    <w:rsid w:val="00103C4F"/>
    <w:rsid w:val="00152915"/>
    <w:rsid w:val="001C50A4"/>
    <w:rsid w:val="00251A49"/>
    <w:rsid w:val="00257CCF"/>
    <w:rsid w:val="00261972"/>
    <w:rsid w:val="002668E3"/>
    <w:rsid w:val="0028506C"/>
    <w:rsid w:val="002A5E61"/>
    <w:rsid w:val="002C3B50"/>
    <w:rsid w:val="002F1258"/>
    <w:rsid w:val="003611B9"/>
    <w:rsid w:val="003952E5"/>
    <w:rsid w:val="00395AB2"/>
    <w:rsid w:val="0045631B"/>
    <w:rsid w:val="00461E32"/>
    <w:rsid w:val="0046290C"/>
    <w:rsid w:val="0047163E"/>
    <w:rsid w:val="004A2898"/>
    <w:rsid w:val="004D72E7"/>
    <w:rsid w:val="004F058D"/>
    <w:rsid w:val="00573EF6"/>
    <w:rsid w:val="005C41CE"/>
    <w:rsid w:val="00615D09"/>
    <w:rsid w:val="00634EB2"/>
    <w:rsid w:val="006369D4"/>
    <w:rsid w:val="00651560"/>
    <w:rsid w:val="006656FB"/>
    <w:rsid w:val="00671764"/>
    <w:rsid w:val="00685DBF"/>
    <w:rsid w:val="00765D29"/>
    <w:rsid w:val="00773091"/>
    <w:rsid w:val="00841EDA"/>
    <w:rsid w:val="00852AA4"/>
    <w:rsid w:val="008832D0"/>
    <w:rsid w:val="008944FA"/>
    <w:rsid w:val="00920F22"/>
    <w:rsid w:val="00951223"/>
    <w:rsid w:val="009648B3"/>
    <w:rsid w:val="00964B03"/>
    <w:rsid w:val="009C1925"/>
    <w:rsid w:val="00A10486"/>
    <w:rsid w:val="00A200AB"/>
    <w:rsid w:val="00A71FF2"/>
    <w:rsid w:val="00AA03F5"/>
    <w:rsid w:val="00AA4105"/>
    <w:rsid w:val="00AD7A01"/>
    <w:rsid w:val="00AE4B85"/>
    <w:rsid w:val="00B14ECE"/>
    <w:rsid w:val="00B15C92"/>
    <w:rsid w:val="00B248BE"/>
    <w:rsid w:val="00B31964"/>
    <w:rsid w:val="00B92E3F"/>
    <w:rsid w:val="00BB6D9F"/>
    <w:rsid w:val="00BD1FF0"/>
    <w:rsid w:val="00BD74AC"/>
    <w:rsid w:val="00C43CD8"/>
    <w:rsid w:val="00C810D1"/>
    <w:rsid w:val="00C86A00"/>
    <w:rsid w:val="00CB0E97"/>
    <w:rsid w:val="00CB3FD7"/>
    <w:rsid w:val="00CB7690"/>
    <w:rsid w:val="00CD2C80"/>
    <w:rsid w:val="00D34A5F"/>
    <w:rsid w:val="00D64C16"/>
    <w:rsid w:val="00D7665C"/>
    <w:rsid w:val="00E74E4F"/>
    <w:rsid w:val="00E92669"/>
    <w:rsid w:val="00EA2743"/>
    <w:rsid w:val="00EA63A4"/>
    <w:rsid w:val="00EC049D"/>
    <w:rsid w:val="00F40F8C"/>
    <w:rsid w:val="00F65555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4A1BE9"/>
  <w15:chartTrackingRefBased/>
  <w15:docId w15:val="{E31332DC-4C9F-4502-8CF2-98828E7C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71764"/>
    <w:rPr>
      <w:sz w:val="18"/>
    </w:rPr>
  </w:style>
  <w:style w:type="paragraph" w:styleId="CommentText">
    <w:name w:val="annotation text"/>
    <w:basedOn w:val="Normal"/>
    <w:semiHidden/>
    <w:rsid w:val="00671764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671764"/>
    <w:rPr>
      <w:szCs w:val="20"/>
    </w:rPr>
  </w:style>
  <w:style w:type="paragraph" w:styleId="BalloonText">
    <w:name w:val="Balloon Text"/>
    <w:basedOn w:val="Normal"/>
    <w:semiHidden/>
    <w:rsid w:val="0067176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1764"/>
    <w:rPr>
      <w:color w:val="0000FF"/>
      <w:u w:val="single"/>
    </w:rPr>
  </w:style>
  <w:style w:type="paragraph" w:styleId="Header">
    <w:name w:val="header"/>
    <w:basedOn w:val="Normal"/>
    <w:rsid w:val="006717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17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we.org/files/SAWE_Logo_BG_150x5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D5443C517204F95E1369A68F67409" ma:contentTypeVersion="2" ma:contentTypeDescription="Create a new document." ma:contentTypeScope="" ma:versionID="e792227c1871c7648674b46f484e25e1">
  <xsd:schema xmlns:xsd="http://www.w3.org/2001/XMLSchema" xmlns:xs="http://www.w3.org/2001/XMLSchema" xmlns:p="http://schemas.microsoft.com/office/2006/metadata/properties" xmlns:ns3="b4f02233-717e-4b84-84a3-ce121832e777" targetNamespace="http://schemas.microsoft.com/office/2006/metadata/properties" ma:root="true" ma:fieldsID="c9195e3f443842d035888d6b5c32740a" ns3:_="">
    <xsd:import namespace="b4f02233-717e-4b84-84a3-ce121832e7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2233-717e-4b84-84a3-ce121832e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A005-693B-45FF-B085-F4D93D5A8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02233-717e-4b84-84a3-ce121832e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71FA0-1962-4530-BE9F-C9E920E5D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CE81D-69FF-4358-8712-F0B98B16F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5E213A-E930-444B-8759-DFA9C57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Boynton Award Nomination</vt:lpstr>
    </vt:vector>
  </TitlesOfParts>
  <Company>Lockheed Martin</Company>
  <LinksUpToDate>false</LinksUpToDate>
  <CharactersWithSpaces>3790</CharactersWithSpaces>
  <SharedDoc>false</SharedDoc>
  <HLinks>
    <vt:vector size="12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mailto:james.valentine@lmco.com</vt:lpwstr>
      </vt:variant>
      <vt:variant>
        <vt:lpwstr/>
      </vt:variant>
      <vt:variant>
        <vt:i4>2228310</vt:i4>
      </vt:variant>
      <vt:variant>
        <vt:i4>6471</vt:i4>
      </vt:variant>
      <vt:variant>
        <vt:i4>1025</vt:i4>
      </vt:variant>
      <vt:variant>
        <vt:i4>1</vt:i4>
      </vt:variant>
      <vt:variant>
        <vt:lpwstr>http://www.sawe.org/files/SAWE_Logo_BG_150x52.jpg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Boynton Award Nomination</dc:title>
  <dc:subject>Society of Allied Weight Engineers</dc:subject>
  <dc:creator>Jim Valentine</dc:creator>
  <cp:keywords/>
  <cp:lastModifiedBy>Harold Smoot</cp:lastModifiedBy>
  <cp:revision>5</cp:revision>
  <cp:lastPrinted>2010-12-03T21:16:00Z</cp:lastPrinted>
  <dcterms:created xsi:type="dcterms:W3CDTF">2022-12-12T01:12:00Z</dcterms:created>
  <dcterms:modified xsi:type="dcterms:W3CDTF">2023-12-20T07:04:00Z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0x0101005ACD5443C517204F95E1369A68F67409</vt:lpwstr>
  </property>
  <property fmtid="{D5CDD505-2E9C-101B-9397-08002B2CF9AE}" pid="3" name="MSIP_Label_e9d746c0-3369-42be-bf83-6862f3f56ae7_Enabled">
    <vt:lpwstr>true</vt:lpwstr>
  </property>
  <property fmtid="{D5CDD505-2E9C-101B-9397-08002B2CF9AE}" pid="4" name="MSIP_Label_e9d746c0-3369-42be-bf83-6862f3f56ae7_SetDate">
    <vt:lpwstr>2021-12-15T13:11:07Z</vt:lpwstr>
  </property>
  <property fmtid="{D5CDD505-2E9C-101B-9397-08002B2CF9AE}" pid="5" name="MSIP_Label_e9d746c0-3369-42be-bf83-6862f3f56ae7_Method">
    <vt:lpwstr>Standard</vt:lpwstr>
  </property>
  <property fmtid="{D5CDD505-2E9C-101B-9397-08002B2CF9AE}" pid="6" name="MSIP_Label_e9d746c0-3369-42be-bf83-6862f3f56ae7_Name">
    <vt:lpwstr>Fluor General</vt:lpwstr>
  </property>
  <property fmtid="{D5CDD505-2E9C-101B-9397-08002B2CF9AE}" pid="7" name="MSIP_Label_e9d746c0-3369-42be-bf83-6862f3f56ae7_SiteId">
    <vt:lpwstr>75864cfe-f26d-419c-b69d-c638695b5533</vt:lpwstr>
  </property>
  <property fmtid="{D5CDD505-2E9C-101B-9397-08002B2CF9AE}" pid="8" name="MSIP_Label_e9d746c0-3369-42be-bf83-6862f3f56ae7_ActionId">
    <vt:lpwstr>331b2fd6-f8d4-47a8-99c9-953f183d1b94</vt:lpwstr>
  </property>
  <property fmtid="{D5CDD505-2E9C-101B-9397-08002B2CF9AE}" pid="9" name="MSIP_Label_e9d746c0-3369-42be-bf83-6862f3f56ae7_ContentBits">
    <vt:lpwstr>0</vt:lpwstr>
  </property>
</Properties>
</file>